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459"/>
        <w:gridCol w:w="1613"/>
      </w:tblGrid>
      <w:tr w:rsidR="00D8741E" w:rsidRPr="00D8741E" w:rsidTr="00D8741E">
        <w:trPr>
          <w:tblCellSpacing w:w="0" w:type="dxa"/>
        </w:trPr>
        <w:tc>
          <w:tcPr>
            <w:tcW w:w="0" w:type="auto"/>
            <w:vAlign w:val="center"/>
            <w:hideMark/>
          </w:tcPr>
          <w:p w:rsidR="00D8741E" w:rsidRPr="00D8741E" w:rsidRDefault="00D8741E" w:rsidP="00D8741E">
            <w:pPr>
              <w:spacing w:before="120" w:after="120" w:line="240" w:lineRule="auto"/>
              <w:jc w:val="center"/>
              <w:rPr>
                <w:rFonts w:ascii="inherit" w:eastAsia="Times New Roman" w:hAnsi="inherit" w:cs="Times New Roman"/>
                <w:color w:val="000000"/>
                <w:sz w:val="24"/>
                <w:szCs w:val="24"/>
                <w:lang w:eastAsia="nl-BE"/>
              </w:rPr>
            </w:pPr>
            <w:r w:rsidRPr="00D8741E">
              <w:rPr>
                <w:rFonts w:ascii="inherit" w:eastAsia="Times New Roman" w:hAnsi="inherit" w:cs="Times New Roman"/>
                <w:color w:val="000000"/>
                <w:sz w:val="24"/>
                <w:szCs w:val="24"/>
                <w:lang w:eastAsia="nl-BE"/>
              </w:rPr>
              <w:t>Publicatieblad van de Europese Unie</w:t>
            </w:r>
          </w:p>
        </w:tc>
        <w:tc>
          <w:tcPr>
            <w:tcW w:w="0" w:type="auto"/>
            <w:vAlign w:val="center"/>
            <w:hideMark/>
          </w:tcPr>
          <w:p w:rsidR="00D8741E" w:rsidRPr="00D8741E" w:rsidRDefault="00D8741E" w:rsidP="00D8741E">
            <w:pPr>
              <w:spacing w:before="120" w:after="120" w:line="240" w:lineRule="auto"/>
              <w:jc w:val="right"/>
              <w:rPr>
                <w:rFonts w:ascii="inherit" w:eastAsia="Times New Roman" w:hAnsi="inherit" w:cs="Times New Roman"/>
                <w:color w:val="000000"/>
                <w:sz w:val="24"/>
                <w:szCs w:val="24"/>
                <w:lang w:eastAsia="nl-BE"/>
              </w:rPr>
            </w:pPr>
            <w:r w:rsidRPr="00D8741E">
              <w:rPr>
                <w:rFonts w:ascii="inherit" w:eastAsia="Times New Roman" w:hAnsi="inherit" w:cs="Times New Roman"/>
                <w:color w:val="000000"/>
                <w:sz w:val="24"/>
                <w:szCs w:val="24"/>
                <w:lang w:eastAsia="nl-BE"/>
              </w:rPr>
              <w:t>C 302/1</w:t>
            </w:r>
          </w:p>
        </w:tc>
      </w:tr>
    </w:tbl>
    <w:p w:rsidR="00D8741E" w:rsidRPr="00D8741E" w:rsidRDefault="00D8741E" w:rsidP="00D8741E">
      <w:pPr>
        <w:spacing w:before="60" w:after="60" w:line="240" w:lineRule="auto"/>
        <w:rPr>
          <w:rFonts w:ascii="Times New Roman" w:eastAsia="Times New Roman" w:hAnsi="Times New Roman" w:cs="Times New Roman"/>
          <w:sz w:val="24"/>
          <w:szCs w:val="24"/>
          <w:lang w:eastAsia="nl-BE"/>
        </w:rPr>
      </w:pPr>
      <w:r w:rsidRPr="00D8741E">
        <w:rPr>
          <w:rFonts w:ascii="Times New Roman" w:eastAsia="Times New Roman" w:hAnsi="Times New Roman" w:cs="Times New Roman"/>
          <w:sz w:val="24"/>
          <w:szCs w:val="24"/>
          <w:lang w:eastAsia="nl-BE"/>
        </w:rPr>
        <w:pict>
          <v:rect id="_x0000_i1025" style="width:910.8pt;height:.75pt" o:hrpct="0" o:hralign="center" o:hrstd="t" o:hrnoshade="t" o:hr="t" fillcolor="black" stroked="f"/>
        </w:pict>
      </w:r>
    </w:p>
    <w:p w:rsidR="00D8741E" w:rsidRPr="00D8741E" w:rsidRDefault="00D8741E" w:rsidP="00D8741E">
      <w:pPr>
        <w:spacing w:before="240" w:after="120" w:line="240" w:lineRule="auto"/>
        <w:jc w:val="center"/>
        <w:rPr>
          <w:rFonts w:ascii="Times New Roman" w:eastAsia="Times New Roman" w:hAnsi="Times New Roman" w:cs="Times New Roman"/>
          <w:b/>
          <w:bCs/>
          <w:color w:val="000000"/>
          <w:sz w:val="24"/>
          <w:szCs w:val="24"/>
          <w:lang w:eastAsia="nl-BE"/>
        </w:rPr>
      </w:pPr>
      <w:r w:rsidRPr="00D8741E">
        <w:rPr>
          <w:rFonts w:ascii="Times New Roman" w:eastAsia="Times New Roman" w:hAnsi="Times New Roman" w:cs="Times New Roman"/>
          <w:b/>
          <w:bCs/>
          <w:color w:val="000000"/>
          <w:sz w:val="24"/>
          <w:szCs w:val="24"/>
          <w:lang w:eastAsia="nl-BE"/>
        </w:rPr>
        <w:t xml:space="preserve">Informatie van de Commissie over </w:t>
      </w:r>
      <w:proofErr w:type="spellStart"/>
      <w:r w:rsidRPr="00D8741E">
        <w:rPr>
          <w:rFonts w:ascii="Times New Roman" w:eastAsia="Times New Roman" w:hAnsi="Times New Roman" w:cs="Times New Roman"/>
          <w:b/>
          <w:bCs/>
          <w:color w:val="000000"/>
          <w:sz w:val="24"/>
          <w:szCs w:val="24"/>
          <w:lang w:eastAsia="nl-BE"/>
        </w:rPr>
        <w:t>inkennisstellingen</w:t>
      </w:r>
      <w:proofErr w:type="spellEnd"/>
      <w:r w:rsidRPr="00D8741E">
        <w:rPr>
          <w:rFonts w:ascii="Times New Roman" w:eastAsia="Times New Roman" w:hAnsi="Times New Roman" w:cs="Times New Roman"/>
          <w:b/>
          <w:bCs/>
          <w:color w:val="000000"/>
          <w:sz w:val="24"/>
          <w:szCs w:val="24"/>
          <w:lang w:eastAsia="nl-BE"/>
        </w:rPr>
        <w:t xml:space="preserve"> door de lidstaten van besluiten met betrekking tot de toepassing van Besluit nr. 565/2014/EU van het Europees Parlement en de Raad</w:t>
      </w:r>
    </w:p>
    <w:p w:rsidR="00D8741E" w:rsidRPr="00D8741E" w:rsidRDefault="00D8741E" w:rsidP="00D8741E">
      <w:pPr>
        <w:spacing w:before="120" w:after="120" w:line="240" w:lineRule="auto"/>
        <w:jc w:val="center"/>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2014/C 302/01</w:t>
      </w:r>
    </w:p>
    <w:p w:rsidR="00D8741E" w:rsidRPr="00D8741E" w:rsidRDefault="00D8741E" w:rsidP="00D8741E">
      <w:pPr>
        <w:spacing w:before="240" w:after="120" w:line="240" w:lineRule="auto"/>
        <w:jc w:val="both"/>
        <w:rPr>
          <w:rFonts w:ascii="Times New Roman" w:eastAsia="Times New Roman" w:hAnsi="Times New Roman" w:cs="Times New Roman"/>
          <w:b/>
          <w:bCs/>
          <w:color w:val="000000"/>
          <w:sz w:val="24"/>
          <w:szCs w:val="24"/>
          <w:lang w:eastAsia="nl-BE"/>
        </w:rPr>
      </w:pPr>
      <w:r w:rsidRPr="00D8741E">
        <w:rPr>
          <w:rFonts w:ascii="Times New Roman" w:eastAsia="Times New Roman" w:hAnsi="Times New Roman" w:cs="Times New Roman"/>
          <w:b/>
          <w:bCs/>
          <w:color w:val="000000"/>
          <w:sz w:val="24"/>
          <w:szCs w:val="24"/>
          <w:lang w:eastAsia="nl-BE"/>
        </w:rPr>
        <w:t>I.   </w:t>
      </w:r>
      <w:r w:rsidRPr="00D8741E">
        <w:rPr>
          <w:rFonts w:ascii="inherit" w:eastAsia="Times New Roman" w:hAnsi="inherit" w:cs="Times New Roman"/>
          <w:b/>
          <w:bCs/>
          <w:color w:val="000000"/>
          <w:sz w:val="24"/>
          <w:szCs w:val="24"/>
          <w:lang w:eastAsia="nl-BE"/>
        </w:rPr>
        <w:t>Achtergrond</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In overeenstemming met artikel 5 van Besluit nr. 565/2014/EU van het Europees Parlement en de Raad van 15 mei 2014 tot instelling van een vereenvoudigde regeling voor de controle van personen aan de buitengrenzen, gebaseerd op de eenzijdige erkenning door Bulgarije, Kroatië, Cyprus en Roemenië van bepaalde documenten als gelijkwaardig met hun nationale visa voor de doorreis over hun grondgebied of een voorgenomen verblijf op hun grondgebied van ten hoogste 90 dagen binnen een periode van 180 dagen en tot intrekking van de Besluiten nr. 895/2006/EG en nr. 582/2008/EG, moesten de betrokken lidstaten de Commissie er uiterlijk op 20 juli 2014 van in kennis stellen of zij beslist hadden het besluit toe te passen.</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 xml:space="preserve">In die </w:t>
      </w:r>
      <w:proofErr w:type="spellStart"/>
      <w:r w:rsidRPr="00D8741E">
        <w:rPr>
          <w:rFonts w:ascii="Times New Roman" w:eastAsia="Times New Roman" w:hAnsi="Times New Roman" w:cs="Times New Roman"/>
          <w:color w:val="000000"/>
          <w:sz w:val="24"/>
          <w:szCs w:val="24"/>
          <w:lang w:eastAsia="nl-BE"/>
        </w:rPr>
        <w:t>inkennisstellingen</w:t>
      </w:r>
      <w:proofErr w:type="spellEnd"/>
      <w:r w:rsidRPr="00D8741E">
        <w:rPr>
          <w:rFonts w:ascii="Times New Roman" w:eastAsia="Times New Roman" w:hAnsi="Times New Roman" w:cs="Times New Roman"/>
          <w:color w:val="000000"/>
          <w:sz w:val="24"/>
          <w:szCs w:val="24"/>
          <w:lang w:eastAsia="nl-BE"/>
        </w:rPr>
        <w:t xml:space="preserve"> moesten, indien nodig, de derde landen worden gespecificeerd waarvoor Bulgarije, Kroatië, Cyprus en Roemenië, als gevolg van het ontbreken van diplomatieke betrekkingen, dit besluit overeenkomstig artikel 2, lid 3, en artikel 3, lid 1, niet toepassen.</w:t>
      </w:r>
    </w:p>
    <w:p w:rsidR="00D8741E" w:rsidRPr="00D8741E" w:rsidRDefault="00D8741E" w:rsidP="00D8741E">
      <w:pPr>
        <w:spacing w:before="240" w:after="120" w:line="240" w:lineRule="auto"/>
        <w:jc w:val="both"/>
        <w:rPr>
          <w:rFonts w:ascii="Times New Roman" w:eastAsia="Times New Roman" w:hAnsi="Times New Roman" w:cs="Times New Roman"/>
          <w:b/>
          <w:bCs/>
          <w:color w:val="000000"/>
          <w:sz w:val="24"/>
          <w:szCs w:val="24"/>
          <w:lang w:eastAsia="nl-BE"/>
        </w:rPr>
      </w:pPr>
      <w:r w:rsidRPr="00D8741E">
        <w:rPr>
          <w:rFonts w:ascii="Times New Roman" w:eastAsia="Times New Roman" w:hAnsi="Times New Roman" w:cs="Times New Roman"/>
          <w:b/>
          <w:bCs/>
          <w:color w:val="000000"/>
          <w:sz w:val="24"/>
          <w:szCs w:val="24"/>
          <w:lang w:eastAsia="nl-BE"/>
        </w:rPr>
        <w:t>II.   </w:t>
      </w:r>
      <w:r w:rsidRPr="00D8741E">
        <w:rPr>
          <w:rFonts w:ascii="inherit" w:eastAsia="Times New Roman" w:hAnsi="inherit" w:cs="Times New Roman"/>
          <w:b/>
          <w:bCs/>
          <w:color w:val="000000"/>
          <w:sz w:val="24"/>
          <w:szCs w:val="24"/>
          <w:lang w:eastAsia="nl-BE"/>
        </w:rPr>
        <w:t>Informatie</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 xml:space="preserve">De Commissie heeft de volgende </w:t>
      </w:r>
      <w:proofErr w:type="spellStart"/>
      <w:r w:rsidRPr="00D8741E">
        <w:rPr>
          <w:rFonts w:ascii="Times New Roman" w:eastAsia="Times New Roman" w:hAnsi="Times New Roman" w:cs="Times New Roman"/>
          <w:color w:val="000000"/>
          <w:sz w:val="24"/>
          <w:szCs w:val="24"/>
          <w:lang w:eastAsia="nl-BE"/>
        </w:rPr>
        <w:t>inkennisstellingen</w:t>
      </w:r>
      <w:proofErr w:type="spellEnd"/>
      <w:r w:rsidRPr="00D8741E">
        <w:rPr>
          <w:rFonts w:ascii="Times New Roman" w:eastAsia="Times New Roman" w:hAnsi="Times New Roman" w:cs="Times New Roman"/>
          <w:color w:val="000000"/>
          <w:sz w:val="24"/>
          <w:szCs w:val="24"/>
          <w:lang w:eastAsia="nl-BE"/>
        </w:rPr>
        <w:t xml:space="preserve"> ontvangen:</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BULGARIJE past Besluit nr. 565/2014/EU toe en erkent overeenkomstig artikel 3 van het besluit nationale visa en verblijfstitels die zijn afgegeven door Kroatië, Cyprus en Roemenië zoals vermeld in respectievelijk de bijlagen II, III en IV bij het besluit als gelijkwaardig met Bulgaarse visa.</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 xml:space="preserve">KROATIË past Besluit nr. 565/2014/EU toe en erkent overeenkomstig artikel 3 van het besluit nationale visa en verblijfstitels die zijn afgegeven door Bulgarije, Cyprus en Roemenië zoals vermeld in respectievelijk de bijlagen I, III en IV bij het besluit als gelijkwaardig met </w:t>
      </w:r>
      <w:proofErr w:type="spellStart"/>
      <w:r w:rsidRPr="00D8741E">
        <w:rPr>
          <w:rFonts w:ascii="Times New Roman" w:eastAsia="Times New Roman" w:hAnsi="Times New Roman" w:cs="Times New Roman"/>
          <w:color w:val="000000"/>
          <w:sz w:val="24"/>
          <w:szCs w:val="24"/>
          <w:lang w:eastAsia="nl-BE"/>
        </w:rPr>
        <w:t>Kroatische</w:t>
      </w:r>
      <w:proofErr w:type="spellEnd"/>
      <w:r w:rsidRPr="00D8741E">
        <w:rPr>
          <w:rFonts w:ascii="Times New Roman" w:eastAsia="Times New Roman" w:hAnsi="Times New Roman" w:cs="Times New Roman"/>
          <w:color w:val="000000"/>
          <w:sz w:val="24"/>
          <w:szCs w:val="24"/>
          <w:lang w:eastAsia="nl-BE"/>
        </w:rPr>
        <w:t xml:space="preserve"> visa.</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CYPRUS past Besluit nr. 565/2014/EU toe en erkent overeenkomstig artikel 3 van het besluit nationale visa en verblijfstitels afgegeven door Bulgarije, Kroatië en Roemenië zoals vermeld in respectievelijk de bijlagen I, II en IV bij het besluit als gelijkwaardig met Cypriotische visa.</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Overeenkomstig artikel 2, lid 3, en artikel 3, lid 1, van het besluit en als gevolg van het ontbreken van diplomatieke betrekkingen zal Cyprus dit besluit niet toepassen wat betreft visa en verblijfstitels die zijn gehecht aan door Azerbeidzjan en Turkije afgegeven reisdocumenten.</w:t>
      </w:r>
    </w:p>
    <w:p w:rsidR="00D8741E" w:rsidRPr="00D8741E" w:rsidRDefault="00D8741E" w:rsidP="00D8741E">
      <w:pPr>
        <w:spacing w:before="120" w:after="0" w:line="240" w:lineRule="auto"/>
        <w:jc w:val="both"/>
        <w:rPr>
          <w:rFonts w:ascii="Times New Roman" w:eastAsia="Times New Roman" w:hAnsi="Times New Roman" w:cs="Times New Roman"/>
          <w:color w:val="000000"/>
          <w:sz w:val="24"/>
          <w:szCs w:val="24"/>
          <w:lang w:eastAsia="nl-BE"/>
        </w:rPr>
      </w:pPr>
      <w:r w:rsidRPr="00D8741E">
        <w:rPr>
          <w:rFonts w:ascii="Times New Roman" w:eastAsia="Times New Roman" w:hAnsi="Times New Roman" w:cs="Times New Roman"/>
          <w:color w:val="000000"/>
          <w:sz w:val="24"/>
          <w:szCs w:val="24"/>
          <w:lang w:eastAsia="nl-BE"/>
        </w:rPr>
        <w:t>ROEMENIË past Besluit nr. 565/2014/EU toe en erkent overeenkomstig artikel 3 van het besluit nationale visa en verblijfstitels die zijn afgegeven door Bulgarije, Cyprus en Kroatië zoals vermeld in respectievelijk de bijlagen I, II en III bij het besluit als gelijkwaardig met Roemeense visa.</w:t>
      </w:r>
    </w:p>
    <w:p w:rsidR="00AB4B29" w:rsidRDefault="00AB4B29">
      <w:bookmarkStart w:id="0" w:name="_GoBack"/>
      <w:bookmarkEnd w:id="0"/>
    </w:p>
    <w:sectPr w:rsidR="00AB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1E"/>
    <w:rsid w:val="00696D36"/>
    <w:rsid w:val="00AB4B29"/>
    <w:rsid w:val="00D874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d-ti">
    <w:name w:val="hd-ti"/>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d-oj">
    <w:name w:val="hd-oj"/>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c-ti">
    <w:name w:val="doc-ti"/>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doc-c">
    <w:name w:val="no-doc-c"/>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grseq-1">
    <w:name w:val="ti-grseq-1"/>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ld">
    <w:name w:val="bold"/>
    <w:basedOn w:val="Standaardalinea-lettertype"/>
    <w:rsid w:val="00D8741E"/>
  </w:style>
  <w:style w:type="paragraph" w:customStyle="1" w:styleId="normal">
    <w:name w:val="normal"/>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d-ti">
    <w:name w:val="hd-ti"/>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d-oj">
    <w:name w:val="hd-oj"/>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c-ti">
    <w:name w:val="doc-ti"/>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doc-c">
    <w:name w:val="no-doc-c"/>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grseq-1">
    <w:name w:val="ti-grseq-1"/>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ld">
    <w:name w:val="bold"/>
    <w:basedOn w:val="Standaardalinea-lettertype"/>
    <w:rsid w:val="00D8741E"/>
  </w:style>
  <w:style w:type="paragraph" w:customStyle="1" w:styleId="normal">
    <w:name w:val="normal"/>
    <w:basedOn w:val="Standaard"/>
    <w:rsid w:val="00D8741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3E57BBC</Template>
  <TotalTime>2</TotalTime>
  <Pages>1</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Kruispunt Migratie-integratie vzw</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Lysbeth Reulens</dc:creator>
  <cp:lastModifiedBy>Lysbeth Reulens</cp:lastModifiedBy>
  <cp:revision>1</cp:revision>
  <dcterms:created xsi:type="dcterms:W3CDTF">2017-10-26T11:18:00Z</dcterms:created>
  <dcterms:modified xsi:type="dcterms:W3CDTF">2017-10-26T11:20:00Z</dcterms:modified>
</cp:coreProperties>
</file>